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ind w:left="5244" w:firstLine="0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Додаток до Розпорядження №______</w:t>
      </w:r>
    </w:p>
    <w:p w:rsidR="00000000" w:rsidDel="00000000" w:rsidP="00000000" w:rsidRDefault="00000000" w:rsidRPr="00000000" w14:paraId="00000002">
      <w:pPr>
        <w:spacing w:line="276" w:lineRule="auto"/>
        <w:ind w:left="4248" w:firstLine="571.0000000000002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     від «___»____________2024 року </w:t>
      </w:r>
    </w:p>
    <w:p w:rsidR="00000000" w:rsidDel="00000000" w:rsidP="00000000" w:rsidRDefault="00000000" w:rsidRPr="00000000" w14:paraId="00000003">
      <w:pPr>
        <w:spacing w:line="276" w:lineRule="auto"/>
        <w:ind w:left="566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СКЛАД КОНКУРСНОЇ КОМІСІЇ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sz w:val="28"/>
          <w:szCs w:val="28"/>
          <w:rtl w:val="0"/>
        </w:rPr>
        <w:t xml:space="preserve">з відбору здобувачів вищої освіти КПІ ім. Ігоря Сікорського за проєктом </w:t>
      </w:r>
      <w:r w:rsidDel="00000000" w:rsidR="00000000" w:rsidRPr="00000000">
        <w:rPr>
          <w:b w:val="1"/>
          <w:sz w:val="28"/>
          <w:szCs w:val="28"/>
          <w:rtl w:val="0"/>
        </w:rPr>
        <w:t xml:space="preserve">із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0"/>
        </w:rPr>
        <w:t xml:space="preserve">Гданським політехнічним університетом (Республіка Польща)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3119" w:hanging="340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Олексій ЖУЧЕНКО</w:t>
        <w:tab/>
        <w:t xml:space="preserve">– голова конкурсної комісії; проректор з науково-педагогічної роботи;</w:t>
      </w:r>
    </w:p>
    <w:p w:rsidR="00000000" w:rsidDel="00000000" w:rsidP="00000000" w:rsidRDefault="00000000" w:rsidRPr="00000000" w14:paraId="00000008">
      <w:pPr>
        <w:ind w:left="3119" w:hanging="3402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Ольга ДЗИКОВИЧ</w:t>
        <w:tab/>
        <w:t xml:space="preserve">– член комісії; директор департаменту навчально-виховної роботи;</w:t>
      </w:r>
    </w:p>
    <w:p w:rsidR="00000000" w:rsidDel="00000000" w:rsidP="00000000" w:rsidRDefault="00000000" w:rsidRPr="00000000" w14:paraId="00000009">
      <w:pPr>
        <w:ind w:left="3119" w:hanging="3389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Наталія ЦЬОПА</w:t>
        <w:tab/>
        <w:t xml:space="preserve">- член комісії; координатор з академічної мобільності факультету інформатики та обчислювальної техніки;</w:t>
      </w:r>
    </w:p>
    <w:p w:rsidR="00000000" w:rsidDel="00000000" w:rsidP="00000000" w:rsidRDefault="00000000" w:rsidRPr="00000000" w14:paraId="0000000A">
      <w:pPr>
        <w:ind w:left="3118" w:right="-111" w:hanging="3401"/>
        <w:jc w:val="both"/>
        <w:rPr>
          <w:sz w:val="26"/>
          <w:szCs w:val="26"/>
        </w:rPr>
      </w:pPr>
      <w:bookmarkStart w:colFirst="0" w:colLast="0" w:name="_heading=h.30j0zll" w:id="1"/>
      <w:bookmarkEnd w:id="1"/>
      <w:r w:rsidDel="00000000" w:rsidR="00000000" w:rsidRPr="00000000">
        <w:rPr>
          <w:sz w:val="26"/>
          <w:szCs w:val="26"/>
          <w:rtl w:val="0"/>
        </w:rPr>
        <w:t xml:space="preserve">Ігор СТЕПАНЮК</w:t>
        <w:tab/>
        <w:t xml:space="preserve">– член комісії (за згодою); голова Профкому студентів КПІ ім. Ігоря Сікорського;</w:t>
      </w:r>
    </w:p>
    <w:p w:rsidR="00000000" w:rsidDel="00000000" w:rsidP="00000000" w:rsidRDefault="00000000" w:rsidRPr="00000000" w14:paraId="0000000B">
      <w:pPr>
        <w:ind w:left="3118" w:right="-111" w:hanging="340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Катерина МІНДОВА</w:t>
        <w:tab/>
        <w:t xml:space="preserve">– член комісії (за згодою); голова відділу зовнішніх зв’язків Студентської ради КПІ ім. Ігоря Сікорського;</w:t>
      </w:r>
    </w:p>
    <w:p w:rsidR="00000000" w:rsidDel="00000000" w:rsidP="00000000" w:rsidRDefault="00000000" w:rsidRPr="00000000" w14:paraId="0000000C">
      <w:pPr>
        <w:ind w:left="3118" w:right="-111" w:hanging="3401"/>
        <w:jc w:val="both"/>
        <w:rPr>
          <w:sz w:val="26"/>
          <w:szCs w:val="26"/>
        </w:rPr>
      </w:pPr>
      <w:r w:rsidDel="00000000" w:rsidR="00000000" w:rsidRPr="00000000">
        <w:rPr>
          <w:sz w:val="26"/>
          <w:szCs w:val="26"/>
          <w:rtl w:val="0"/>
        </w:rPr>
        <w:t xml:space="preserve">Ольга ДЕМИДЕНКО</w:t>
        <w:tab/>
        <w:t xml:space="preserve">– секретар комісії; начальник відділу академічної мобільності.</w:t>
      </w:r>
    </w:p>
    <w:p w:rsidR="00000000" w:rsidDel="00000000" w:rsidP="00000000" w:rsidRDefault="00000000" w:rsidRPr="00000000" w14:paraId="0000000D">
      <w:pPr>
        <w:ind w:left="3118" w:right="-111" w:firstLine="0"/>
        <w:jc w:val="both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firstLine="708"/>
        <w:rPr/>
      </w:pPr>
      <w:r w:rsidDel="00000000" w:rsidR="00000000" w:rsidRPr="00000000">
        <w:rPr>
          <w:b w:val="1"/>
          <w:sz w:val="28"/>
          <w:szCs w:val="28"/>
          <w:rtl w:val="0"/>
        </w:rPr>
        <w:t xml:space="preserve">Проректор з науково-педагогічної роботи</w:t>
        <w:tab/>
        <w:tab/>
        <w:t xml:space="preserve">Олексій ЖУЧЕНКО</w:t>
      </w:r>
      <w:r w:rsidDel="00000000" w:rsidR="00000000" w:rsidRPr="00000000">
        <w:rPr>
          <w:rtl w:val="0"/>
        </w:rPr>
      </w:r>
    </w:p>
    <w:sectPr>
      <w:headerReference r:id="rId7" w:type="default"/>
      <w:headerReference r:id="rId8" w:type="even"/>
      <w:pgSz w:h="16838" w:w="11906" w:orient="portrait"/>
      <w:pgMar w:bottom="567" w:top="566" w:left="1247" w:right="849" w:header="397" w:footer="39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firstLine="567"/>
      <w:jc w:val="center"/>
      <w:rPr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firstLine="567"/>
      <w:jc w:val="center"/>
      <w:rPr>
        <w:b w:val="1"/>
        <w:color w:val="00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firstLine="567"/>
      <w:jc w:val="both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firstLine="567"/>
      <w:jc w:val="center"/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677"/>
        <w:tab w:val="right" w:leader="none" w:pos="9355"/>
      </w:tabs>
      <w:ind w:firstLine="567"/>
      <w:jc w:val="both"/>
      <w:rPr>
        <w:color w:val="000000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uk-U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NkQ7mkUVNDXxVxWX6lTqPylG7A==">CgMxLjAyCGguZ2pkZ3hzMgloLjMwajB6bGw4AHIhMS1LU2d0WjhPZjdtRGtqZXJ5NFplVHY3NnBsQVlwcXpU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2024-04-11T10:01:00Z</dcterms:created>
</cp:coreProperties>
</file>